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550DC60F" w:rsidR="00CD36CF" w:rsidRDefault="00CD36CF" w:rsidP="002010BF">
      <w:pPr>
        <w:pStyle w:val="TitlePageSession"/>
      </w:pPr>
      <w:r>
        <w:t>20</w:t>
      </w:r>
      <w:r w:rsidR="00081D6D">
        <w:t>2</w:t>
      </w:r>
      <w:r w:rsidR="00CC26D0">
        <w:t>2</w:t>
      </w:r>
      <w:r>
        <w:t xml:space="preserve"> regular session</w:t>
      </w:r>
    </w:p>
    <w:p w14:paraId="0C74068B" w14:textId="0231D70F" w:rsidR="00304717" w:rsidRDefault="00304717" w:rsidP="002010BF">
      <w:pPr>
        <w:pStyle w:val="TitlePageSession"/>
      </w:pPr>
      <w:r>
        <w:t>ENGROSSED</w:t>
      </w:r>
    </w:p>
    <w:p w14:paraId="39A7B080" w14:textId="77777777" w:rsidR="00CD36CF" w:rsidRDefault="00857DC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D66756E" w:rsidR="00CD36CF" w:rsidRDefault="00857DC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C6FB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C6FB8" w:rsidRPr="006C6FB8">
            <w:t>2257</w:t>
          </w:r>
        </w:sdtContent>
      </w:sdt>
    </w:p>
    <w:p w14:paraId="6C724143" w14:textId="59A437B3" w:rsidR="006C6FB8" w:rsidRDefault="006C6FB8" w:rsidP="002010BF">
      <w:pPr>
        <w:pStyle w:val="References"/>
        <w:rPr>
          <w:smallCaps/>
        </w:rPr>
      </w:pPr>
      <w:r>
        <w:rPr>
          <w:smallCaps/>
        </w:rPr>
        <w:t xml:space="preserve">By Delegates Steele, </w:t>
      </w:r>
      <w:proofErr w:type="gramStart"/>
      <w:r>
        <w:rPr>
          <w:smallCaps/>
        </w:rPr>
        <w:t>Pinson</w:t>
      </w:r>
      <w:proofErr w:type="gramEnd"/>
      <w:r>
        <w:rPr>
          <w:smallCaps/>
        </w:rPr>
        <w:t xml:space="preserve"> and Pack</w:t>
      </w:r>
    </w:p>
    <w:p w14:paraId="66E043B9" w14:textId="77777777" w:rsidR="00E71C6E" w:rsidRDefault="00CD36CF" w:rsidP="006C6FB8">
      <w:pPr>
        <w:pStyle w:val="References"/>
        <w:sectPr w:rsidR="00E71C6E" w:rsidSect="006C6F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314FF" w:rsidRPr="00E314FF">
            <w:t xml:space="preserve">Introduced </w:t>
          </w:r>
          <w:r w:rsidR="00445EE2">
            <w:t>January 12, 2022</w:t>
          </w:r>
          <w:r w:rsidR="00E314FF" w:rsidRPr="00E314FF">
            <w:t xml:space="preserve">; </w:t>
          </w:r>
          <w:r w:rsidR="00E71C6E">
            <w:t>r</w:t>
          </w:r>
          <w:r w:rsidR="00E314FF" w:rsidRPr="00E314FF">
            <w:t>eferred to the Committee on the Judiciary</w:t>
          </w:r>
        </w:sdtContent>
      </w:sdt>
      <w:r>
        <w:t>]</w:t>
      </w:r>
    </w:p>
    <w:p w14:paraId="77E11160" w14:textId="7CB5D604" w:rsidR="006C6FB8" w:rsidRDefault="006C6FB8" w:rsidP="006C6FB8">
      <w:pPr>
        <w:pStyle w:val="References"/>
      </w:pPr>
    </w:p>
    <w:p w14:paraId="237C6E3F" w14:textId="43CF91A9" w:rsidR="006C6FB8" w:rsidRPr="00374856" w:rsidRDefault="006C6FB8" w:rsidP="00857DC0">
      <w:pPr>
        <w:pStyle w:val="TitleSection"/>
        <w:widowControl w:val="0"/>
        <w:rPr>
          <w:color w:val="auto"/>
        </w:rPr>
      </w:pPr>
      <w:r w:rsidRPr="00374856">
        <w:rPr>
          <w:color w:val="auto"/>
        </w:rPr>
        <w:lastRenderedPageBreak/>
        <w:t xml:space="preserve">A BILL to amend the Code of West Virginia, as amended, by adding thereto a new section, designated </w:t>
      </w:r>
      <w:r w:rsidRPr="00374856">
        <w:rPr>
          <w:rFonts w:cs="Arial"/>
          <w:color w:val="auto"/>
        </w:rPr>
        <w:t>§</w:t>
      </w:r>
      <w:r w:rsidRPr="00374856">
        <w:rPr>
          <w:color w:val="auto"/>
        </w:rPr>
        <w:t xml:space="preserve">62-12-30, relating to extended supervision for certain drug offenders; </w:t>
      </w:r>
      <w:r w:rsidR="004C74D8">
        <w:rPr>
          <w:color w:val="auto"/>
        </w:rPr>
        <w:t xml:space="preserve">specifying that the section shall apply to a person with a second or subsequent conviction; </w:t>
      </w:r>
      <w:r w:rsidRPr="00374856">
        <w:rPr>
          <w:color w:val="auto"/>
        </w:rPr>
        <w:t xml:space="preserve">establishing supervised release penalty of up to 10 years for certain drug offenders; establishing when period of supervised release begins; providing for supervision by </w:t>
      </w:r>
      <w:proofErr w:type="spellStart"/>
      <w:r w:rsidRPr="00374856">
        <w:rPr>
          <w:color w:val="auto"/>
        </w:rPr>
        <w:t>multijudicial</w:t>
      </w:r>
      <w:proofErr w:type="spellEnd"/>
      <w:r w:rsidRPr="00374856">
        <w:rPr>
          <w:color w:val="auto"/>
        </w:rPr>
        <w:t xml:space="preserve"> circuit probation officers; clarifying terms of supervised release same as those for probation; establishing a fee for supervised release; establishing that court may modify or revoke supervised release; providing court required probation officer provide written conditions; providing for supervised release following revocation; providing for delayed revocation.</w:t>
      </w:r>
    </w:p>
    <w:p w14:paraId="779E1976" w14:textId="77777777" w:rsidR="006C6FB8" w:rsidRPr="00374856" w:rsidRDefault="006C6FB8" w:rsidP="00857DC0">
      <w:pPr>
        <w:pStyle w:val="EnactingClause"/>
        <w:widowControl w:val="0"/>
        <w:rPr>
          <w:color w:val="auto"/>
        </w:rPr>
        <w:sectPr w:rsidR="006C6FB8" w:rsidRPr="00374856" w:rsidSect="00E71C6E">
          <w:pgSz w:w="12240" w:h="15840" w:code="1"/>
          <w:pgMar w:top="1440" w:right="1440" w:bottom="1440" w:left="1440" w:header="720" w:footer="720" w:gutter="0"/>
          <w:lnNumType w:countBy="1" w:restart="newSection"/>
          <w:pgNumType w:start="0"/>
          <w:cols w:space="720"/>
          <w:titlePg/>
          <w:docGrid w:linePitch="360"/>
        </w:sectPr>
      </w:pPr>
      <w:r w:rsidRPr="00374856">
        <w:rPr>
          <w:color w:val="auto"/>
        </w:rPr>
        <w:t>Be it enacted by the Legislature of West Virginia:</w:t>
      </w:r>
    </w:p>
    <w:p w14:paraId="0743B503" w14:textId="77777777" w:rsidR="006C6FB8" w:rsidRPr="00374856" w:rsidRDefault="006C6FB8" w:rsidP="00857DC0">
      <w:pPr>
        <w:pStyle w:val="ArticleHeading"/>
        <w:rPr>
          <w:color w:val="auto"/>
        </w:rPr>
        <w:sectPr w:rsidR="006C6FB8" w:rsidRPr="00374856" w:rsidSect="006D2489">
          <w:type w:val="continuous"/>
          <w:pgSz w:w="12240" w:h="15840"/>
          <w:pgMar w:top="1440" w:right="1440" w:bottom="1440" w:left="1440" w:header="720" w:footer="720" w:gutter="0"/>
          <w:cols w:space="720"/>
          <w:noEndnote/>
          <w:docGrid w:linePitch="299"/>
        </w:sectPr>
      </w:pPr>
      <w:r w:rsidRPr="00374856">
        <w:rPr>
          <w:color w:val="auto"/>
        </w:rPr>
        <w:t>ARTICLE 12. PROBATION AND PAROLE.</w:t>
      </w:r>
    </w:p>
    <w:p w14:paraId="4B83F25B" w14:textId="77777777" w:rsidR="006C6FB8" w:rsidRPr="00374856" w:rsidRDefault="006C6FB8" w:rsidP="00857DC0">
      <w:pPr>
        <w:pStyle w:val="SectionHeading"/>
        <w:rPr>
          <w:color w:val="auto"/>
          <w:u w:val="single"/>
        </w:rPr>
      </w:pPr>
      <w:r w:rsidRPr="00374856">
        <w:rPr>
          <w:color w:val="auto"/>
          <w:u w:val="single"/>
        </w:rPr>
        <w:t>§62-12-30. Extended supervision for certain drug offenders; sentencing; conditions; supervision provisions; supervision fee.</w:t>
      </w:r>
    </w:p>
    <w:p w14:paraId="4544BF1B" w14:textId="1E1DAF55" w:rsidR="009956D5" w:rsidRDefault="009956D5" w:rsidP="00857DC0">
      <w:pPr>
        <w:pStyle w:val="SectionBody"/>
        <w:rPr>
          <w:color w:val="auto"/>
          <w:u w:val="single"/>
        </w:rPr>
      </w:pPr>
      <w:r>
        <w:rPr>
          <w:color w:val="auto"/>
          <w:u w:val="single"/>
        </w:rPr>
        <w:t xml:space="preserve">(a)  The provisions of this section shall apply to any person convicted </w:t>
      </w:r>
      <w:r w:rsidR="00B50A4F">
        <w:rPr>
          <w:color w:val="auto"/>
          <w:u w:val="single"/>
        </w:rPr>
        <w:t>of</w:t>
      </w:r>
      <w:r>
        <w:rPr>
          <w:color w:val="auto"/>
          <w:u w:val="single"/>
        </w:rPr>
        <w:t xml:space="preserve"> a second or subsequent offense for any of the provisions </w:t>
      </w:r>
      <w:r w:rsidRPr="009956D5">
        <w:rPr>
          <w:color w:val="auto"/>
          <w:u w:val="single"/>
        </w:rPr>
        <w:t xml:space="preserve">of this code </w:t>
      </w:r>
      <w:r>
        <w:rPr>
          <w:color w:val="auto"/>
          <w:u w:val="single"/>
        </w:rPr>
        <w:t xml:space="preserve">set forth in this section </w:t>
      </w:r>
      <w:r w:rsidRPr="009956D5">
        <w:rPr>
          <w:color w:val="auto"/>
          <w:u w:val="single"/>
        </w:rPr>
        <w:t xml:space="preserve">or under a statutory provision of another state, </w:t>
      </w:r>
      <w:r w:rsidR="005E728E">
        <w:rPr>
          <w:color w:val="auto"/>
          <w:u w:val="single"/>
        </w:rPr>
        <w:t xml:space="preserve">under </w:t>
      </w:r>
      <w:r w:rsidRPr="009956D5">
        <w:rPr>
          <w:color w:val="auto"/>
          <w:u w:val="single"/>
        </w:rPr>
        <w:t>the United States Code</w:t>
      </w:r>
      <w:r>
        <w:rPr>
          <w:color w:val="auto"/>
          <w:u w:val="single"/>
        </w:rPr>
        <w:t>,</w:t>
      </w:r>
      <w:r w:rsidRPr="009956D5">
        <w:rPr>
          <w:color w:val="auto"/>
          <w:u w:val="single"/>
        </w:rPr>
        <w:t xml:space="preserve"> or </w:t>
      </w:r>
      <w:r w:rsidR="005E728E">
        <w:rPr>
          <w:color w:val="auto"/>
          <w:u w:val="single"/>
        </w:rPr>
        <w:t xml:space="preserve">under </w:t>
      </w:r>
      <w:r w:rsidRPr="009956D5">
        <w:rPr>
          <w:color w:val="auto"/>
          <w:u w:val="single"/>
        </w:rPr>
        <w:t>the Uniform Code of Military Justice which requires proof of the same essential elements</w:t>
      </w:r>
      <w:r w:rsidR="000723CB">
        <w:rPr>
          <w:color w:val="auto"/>
          <w:u w:val="single"/>
        </w:rPr>
        <w:t>.</w:t>
      </w:r>
    </w:p>
    <w:p w14:paraId="1FF564BA" w14:textId="64A14C10" w:rsidR="006C6FB8" w:rsidRPr="00374856" w:rsidRDefault="006C6FB8" w:rsidP="00857DC0">
      <w:pPr>
        <w:pStyle w:val="SectionBody"/>
        <w:rPr>
          <w:color w:val="auto"/>
          <w:u w:val="single"/>
        </w:rPr>
      </w:pPr>
      <w:r w:rsidRPr="00374856">
        <w:rPr>
          <w:color w:val="auto"/>
          <w:u w:val="single"/>
        </w:rPr>
        <w:t>(</w:t>
      </w:r>
      <w:r w:rsidR="009956D5">
        <w:rPr>
          <w:color w:val="auto"/>
          <w:u w:val="single"/>
        </w:rPr>
        <w:t>b</w:t>
      </w:r>
      <w:r w:rsidRPr="00374856">
        <w:rPr>
          <w:color w:val="auto"/>
          <w:u w:val="single"/>
        </w:rPr>
        <w:t xml:space="preserve">) Notwithstanding any other provision of this code to the contrary, any defendant convicted after the effective date of this section of a </w:t>
      </w:r>
      <w:r w:rsidRPr="00697CE9">
        <w:rPr>
          <w:color w:val="auto"/>
          <w:u w:val="single"/>
        </w:rPr>
        <w:t>violation of §60A-4-401</w:t>
      </w:r>
      <w:r w:rsidR="009956D5" w:rsidRPr="00697CE9">
        <w:rPr>
          <w:color w:val="auto"/>
          <w:u w:val="single"/>
        </w:rPr>
        <w:t>(a)(</w:t>
      </w:r>
      <w:proofErr w:type="spellStart"/>
      <w:r w:rsidR="009956D5" w:rsidRPr="00697CE9">
        <w:rPr>
          <w:color w:val="auto"/>
          <w:u w:val="single"/>
        </w:rPr>
        <w:t>i</w:t>
      </w:r>
      <w:proofErr w:type="spellEnd"/>
      <w:r w:rsidR="009956D5" w:rsidRPr="00697CE9">
        <w:rPr>
          <w:color w:val="auto"/>
          <w:u w:val="single"/>
        </w:rPr>
        <w:t>)</w:t>
      </w:r>
      <w:r w:rsidR="00F8575B" w:rsidRPr="00697CE9">
        <w:rPr>
          <w:color w:val="auto"/>
          <w:u w:val="single"/>
        </w:rPr>
        <w:t>,</w:t>
      </w:r>
      <w:r w:rsidR="00B00A26">
        <w:rPr>
          <w:color w:val="auto"/>
          <w:u w:val="single"/>
        </w:rPr>
        <w:t xml:space="preserve"> </w:t>
      </w:r>
      <w:r w:rsidRPr="00697CE9">
        <w:rPr>
          <w:color w:val="auto"/>
          <w:u w:val="single"/>
        </w:rPr>
        <w:t>§60A-4-409</w:t>
      </w:r>
      <w:r w:rsidR="00806D04" w:rsidRPr="00697CE9">
        <w:rPr>
          <w:color w:val="auto"/>
          <w:u w:val="single"/>
        </w:rPr>
        <w:t xml:space="preserve">(b)(1), or </w:t>
      </w:r>
      <w:r w:rsidR="00F8575B" w:rsidRPr="00697CE9">
        <w:rPr>
          <w:color w:val="auto"/>
          <w:u w:val="single"/>
        </w:rPr>
        <w:t>§60A-4-415 of this code with respect to</w:t>
      </w:r>
      <w:r w:rsidR="00806D04" w:rsidRPr="00697CE9">
        <w:rPr>
          <w:color w:val="auto"/>
          <w:u w:val="single"/>
        </w:rPr>
        <w:t xml:space="preserve"> the controlled substance of fentanyl, alone or in combination with another controlled substance,</w:t>
      </w:r>
      <w:r w:rsidR="007E4165">
        <w:rPr>
          <w:color w:val="auto"/>
          <w:u w:val="single"/>
        </w:rPr>
        <w:t xml:space="preserve"> </w:t>
      </w:r>
      <w:r w:rsidRPr="00374856">
        <w:rPr>
          <w:color w:val="auto"/>
          <w:u w:val="single"/>
        </w:rPr>
        <w:t xml:space="preserve">shall, as part of the sentence imposed at final disposition, be required to serve, in addition to any other penalty or condition imposed by the court, a period of supervised release of up to 10 years: </w:t>
      </w:r>
      <w:r w:rsidRPr="00857DC0">
        <w:rPr>
          <w:i/>
          <w:color w:val="auto"/>
          <w:u w:val="single"/>
        </w:rPr>
        <w:t>Provided</w:t>
      </w:r>
      <w:r w:rsidRPr="00374856">
        <w:rPr>
          <w:i/>
          <w:color w:val="auto"/>
          <w:u w:val="single"/>
        </w:rPr>
        <w:t xml:space="preserve">, </w:t>
      </w:r>
      <w:r w:rsidRPr="00374856">
        <w:rPr>
          <w:color w:val="auto"/>
          <w:u w:val="single"/>
        </w:rPr>
        <w:t xml:space="preserve">That pursuant to the provisions of subsection </w:t>
      </w:r>
      <w:r w:rsidRPr="00903FB6">
        <w:rPr>
          <w:color w:val="auto"/>
          <w:u w:val="single"/>
        </w:rPr>
        <w:t>(g)</w:t>
      </w:r>
      <w:r w:rsidRPr="00374856">
        <w:rPr>
          <w:color w:val="auto"/>
          <w:u w:val="single"/>
        </w:rPr>
        <w:t xml:space="preserve"> of this section, a court may modify, terminate or revoke any term of supervised release imposed pursuant to subsection (a) of this section.</w:t>
      </w:r>
      <w:r w:rsidR="00920D2B">
        <w:rPr>
          <w:color w:val="auto"/>
          <w:u w:val="single"/>
        </w:rPr>
        <w:t xml:space="preserve">  </w:t>
      </w:r>
      <w:r w:rsidR="00920D2B" w:rsidRPr="00697CE9">
        <w:rPr>
          <w:color w:val="auto"/>
          <w:u w:val="single"/>
        </w:rPr>
        <w:t xml:space="preserve">For purposes of this section, the term </w:t>
      </w:r>
      <w:r w:rsidR="00857DC0">
        <w:rPr>
          <w:color w:val="auto"/>
          <w:u w:val="single"/>
        </w:rPr>
        <w:t>“</w:t>
      </w:r>
      <w:r w:rsidR="00920D2B" w:rsidRPr="00697CE9">
        <w:rPr>
          <w:color w:val="auto"/>
          <w:u w:val="single"/>
        </w:rPr>
        <w:t>fentanyl</w:t>
      </w:r>
      <w:r w:rsidR="00857DC0">
        <w:rPr>
          <w:color w:val="auto"/>
          <w:u w:val="single"/>
        </w:rPr>
        <w:t>”</w:t>
      </w:r>
      <w:r w:rsidR="00920D2B" w:rsidRPr="00697CE9">
        <w:rPr>
          <w:color w:val="auto"/>
          <w:u w:val="single"/>
        </w:rPr>
        <w:t xml:space="preserve"> includes </w:t>
      </w:r>
      <w:proofErr w:type="spellStart"/>
      <w:r w:rsidR="00920D2B" w:rsidRPr="00697CE9">
        <w:rPr>
          <w:color w:val="auto"/>
          <w:u w:val="single"/>
        </w:rPr>
        <w:t>carfentan</w:t>
      </w:r>
      <w:r w:rsidR="002807A1" w:rsidRPr="00697CE9">
        <w:rPr>
          <w:color w:val="auto"/>
          <w:u w:val="single"/>
        </w:rPr>
        <w:t>i</w:t>
      </w:r>
      <w:r w:rsidR="00920D2B" w:rsidRPr="00697CE9">
        <w:rPr>
          <w:color w:val="auto"/>
          <w:u w:val="single"/>
        </w:rPr>
        <w:t>l</w:t>
      </w:r>
      <w:proofErr w:type="spellEnd"/>
      <w:r w:rsidR="00920D2B" w:rsidRPr="00697CE9">
        <w:rPr>
          <w:color w:val="auto"/>
          <w:u w:val="single"/>
        </w:rPr>
        <w:t xml:space="preserve">, any substance containing any quantity of </w:t>
      </w:r>
      <w:proofErr w:type="spellStart"/>
      <w:r w:rsidR="00920D2B" w:rsidRPr="00697CE9">
        <w:rPr>
          <w:color w:val="auto"/>
          <w:u w:val="single"/>
        </w:rPr>
        <w:t>carfentan</w:t>
      </w:r>
      <w:r w:rsidR="002807A1" w:rsidRPr="00697CE9">
        <w:rPr>
          <w:color w:val="auto"/>
          <w:u w:val="single"/>
        </w:rPr>
        <w:t>i</w:t>
      </w:r>
      <w:r w:rsidR="00920D2B" w:rsidRPr="00697CE9">
        <w:rPr>
          <w:color w:val="auto"/>
          <w:u w:val="single"/>
        </w:rPr>
        <w:t>l</w:t>
      </w:r>
      <w:proofErr w:type="spellEnd"/>
      <w:r w:rsidR="00920D2B" w:rsidRPr="00697CE9">
        <w:rPr>
          <w:color w:val="auto"/>
          <w:u w:val="single"/>
        </w:rPr>
        <w:t>, or any of its salts, isomers, or salts of isomers, or any other fentanyl analog that is not otherwise scheduled in this Chapter 60A of the code.</w:t>
      </w:r>
    </w:p>
    <w:p w14:paraId="2425FAFB" w14:textId="757E44FD" w:rsidR="006C6FB8" w:rsidRPr="00374856" w:rsidRDefault="006C6FB8" w:rsidP="00857DC0">
      <w:pPr>
        <w:pStyle w:val="SectionBody"/>
        <w:rPr>
          <w:color w:val="auto"/>
          <w:u w:val="single"/>
        </w:rPr>
      </w:pPr>
      <w:r w:rsidRPr="00374856">
        <w:rPr>
          <w:color w:val="auto"/>
          <w:u w:val="single"/>
        </w:rPr>
        <w:t>(</w:t>
      </w:r>
      <w:r w:rsidR="00903FB6">
        <w:rPr>
          <w:color w:val="auto"/>
          <w:u w:val="single"/>
        </w:rPr>
        <w:t>c</w:t>
      </w:r>
      <w:r w:rsidRPr="00374856">
        <w:rPr>
          <w:color w:val="auto"/>
          <w:u w:val="single"/>
        </w:rPr>
        <w:t>)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601A26A1" w14:textId="09FD673F" w:rsidR="006C6FB8" w:rsidRPr="00374856" w:rsidRDefault="006C6FB8" w:rsidP="00857DC0">
      <w:pPr>
        <w:pStyle w:val="SectionBody"/>
        <w:rPr>
          <w:color w:val="auto"/>
          <w:u w:val="single"/>
        </w:rPr>
      </w:pPr>
      <w:r w:rsidRPr="00374856">
        <w:rPr>
          <w:color w:val="auto"/>
          <w:u w:val="single"/>
        </w:rPr>
        <w:t>(</w:t>
      </w:r>
      <w:r w:rsidR="00903FB6">
        <w:rPr>
          <w:color w:val="auto"/>
          <w:u w:val="single"/>
        </w:rPr>
        <w:t>d</w:t>
      </w:r>
      <w:r w:rsidRPr="00374856">
        <w:rPr>
          <w:color w:val="auto"/>
          <w:u w:val="single"/>
        </w:rPr>
        <w:t xml:space="preserve">) Any person sentenced to a period of supervised release pursuant to the provisions of this section shall be supervised by a </w:t>
      </w:r>
      <w:proofErr w:type="spellStart"/>
      <w:r w:rsidRPr="00374856">
        <w:rPr>
          <w:color w:val="auto"/>
          <w:u w:val="single"/>
        </w:rPr>
        <w:t>multijudicial</w:t>
      </w:r>
      <w:proofErr w:type="spellEnd"/>
      <w:r w:rsidRPr="00374856">
        <w:rPr>
          <w:color w:val="auto"/>
          <w:u w:val="single"/>
        </w:rPr>
        <w:t xml:space="preserve"> circuit probation officer, if available. Until such time as a </w:t>
      </w:r>
      <w:proofErr w:type="spellStart"/>
      <w:r w:rsidRPr="00374856">
        <w:rPr>
          <w:color w:val="auto"/>
          <w:u w:val="single"/>
        </w:rPr>
        <w:t>multijudicial</w:t>
      </w:r>
      <w:proofErr w:type="spellEnd"/>
      <w:r w:rsidRPr="00374856">
        <w:rPr>
          <w:color w:val="auto"/>
          <w:u w:val="single"/>
        </w:rPr>
        <w:t xml:space="preserve"> circuit probation officer is available, the offender shall be supervised by the probation office of the sentencing court or of the circuit in which he or she resides.</w:t>
      </w:r>
    </w:p>
    <w:p w14:paraId="6648D836" w14:textId="3EF46B36" w:rsidR="006C6FB8" w:rsidRPr="00374856" w:rsidRDefault="006C6FB8" w:rsidP="00857DC0">
      <w:pPr>
        <w:pStyle w:val="SectionBody"/>
        <w:rPr>
          <w:color w:val="auto"/>
          <w:u w:val="single"/>
        </w:rPr>
      </w:pPr>
      <w:r w:rsidRPr="00374856">
        <w:rPr>
          <w:color w:val="auto"/>
          <w:u w:val="single"/>
        </w:rPr>
        <w:t>(</w:t>
      </w:r>
      <w:r w:rsidR="00903FB6">
        <w:rPr>
          <w:color w:val="auto"/>
          <w:u w:val="single"/>
        </w:rPr>
        <w:t>e</w:t>
      </w:r>
      <w:r w:rsidRPr="00374856">
        <w:rPr>
          <w:color w:val="auto"/>
          <w:u w:val="single"/>
        </w:rPr>
        <w:t xml:space="preserve">) A defendant sentenced to a period of supervised release shall be subject to any or </w:t>
      </w:r>
      <w:proofErr w:type="gramStart"/>
      <w:r w:rsidRPr="00374856">
        <w:rPr>
          <w:color w:val="auto"/>
          <w:u w:val="single"/>
        </w:rPr>
        <w:t>all of</w:t>
      </w:r>
      <w:proofErr w:type="gramEnd"/>
      <w:r w:rsidRPr="00374856">
        <w:rPr>
          <w:color w:val="auto"/>
          <w:u w:val="single"/>
        </w:rPr>
        <w:t xml:space="preserve"> the conditions applicable to a person placed upon probation pursuant to the provisions</w:t>
      </w:r>
      <w:r w:rsidR="00286CE5">
        <w:rPr>
          <w:color w:val="auto"/>
          <w:u w:val="single"/>
        </w:rPr>
        <w:t xml:space="preserve"> of</w:t>
      </w:r>
      <w:r w:rsidRPr="00374856">
        <w:rPr>
          <w:color w:val="auto"/>
          <w:u w:val="single"/>
        </w:rPr>
        <w:t xml:space="preserve"> </w:t>
      </w:r>
      <w:r w:rsidR="00445EE2">
        <w:rPr>
          <w:color w:val="auto"/>
          <w:u w:val="single"/>
        </w:rPr>
        <w:t>§61-2-9 of this code</w:t>
      </w:r>
      <w:r w:rsidRPr="00374856">
        <w:rPr>
          <w:color w:val="auto"/>
          <w:u w:val="single"/>
        </w:rPr>
        <w:t>.</w:t>
      </w:r>
    </w:p>
    <w:p w14:paraId="139B74C6" w14:textId="64E305DE" w:rsidR="006C6FB8" w:rsidRPr="00374856" w:rsidRDefault="006C6FB8" w:rsidP="00857DC0">
      <w:pPr>
        <w:pStyle w:val="SectionBody"/>
        <w:rPr>
          <w:color w:val="auto"/>
          <w:u w:val="single"/>
        </w:rPr>
      </w:pPr>
      <w:r w:rsidRPr="00374856">
        <w:rPr>
          <w:color w:val="auto"/>
          <w:u w:val="single"/>
        </w:rPr>
        <w:t>(</w:t>
      </w:r>
      <w:r w:rsidR="00903FB6">
        <w:rPr>
          <w:color w:val="auto"/>
          <w:u w:val="single"/>
        </w:rPr>
        <w:t>f</w:t>
      </w:r>
      <w:r w:rsidRPr="00374856">
        <w:rPr>
          <w:color w:val="auto"/>
          <w:u w:val="single"/>
        </w:rPr>
        <w:t>) The sentencing court may, based upon defendant</w:t>
      </w:r>
      <w:r w:rsidR="00857DC0">
        <w:rPr>
          <w:color w:val="auto"/>
          <w:u w:val="single"/>
        </w:rPr>
        <w:t>’</w:t>
      </w:r>
      <w:r w:rsidRPr="00374856">
        <w:rPr>
          <w:color w:val="auto"/>
          <w:u w:val="single"/>
        </w:rPr>
        <w:t>s ability to pay, impose a supervision fee to offset the cost of supervision. Said fee shall not exceed $50 per month. Said fee may be modified periodically based upon the defendant</w:t>
      </w:r>
      <w:r w:rsidR="00857DC0">
        <w:rPr>
          <w:color w:val="auto"/>
          <w:u w:val="single"/>
        </w:rPr>
        <w:t>’</w:t>
      </w:r>
      <w:r w:rsidRPr="00374856">
        <w:rPr>
          <w:color w:val="auto"/>
          <w:u w:val="single"/>
        </w:rPr>
        <w:t>s ability to pay.</w:t>
      </w:r>
    </w:p>
    <w:p w14:paraId="4DDB8BA6" w14:textId="467533F4" w:rsidR="006C6FB8" w:rsidRPr="00374856" w:rsidRDefault="006C6FB8" w:rsidP="00857DC0">
      <w:pPr>
        <w:pStyle w:val="SectionBody"/>
        <w:rPr>
          <w:color w:val="auto"/>
          <w:u w:val="single"/>
        </w:rPr>
      </w:pPr>
      <w:r w:rsidRPr="00374856">
        <w:rPr>
          <w:color w:val="auto"/>
          <w:u w:val="single"/>
        </w:rPr>
        <w:t>(</w:t>
      </w:r>
      <w:r w:rsidR="00903FB6">
        <w:rPr>
          <w:color w:val="auto"/>
          <w:u w:val="single"/>
        </w:rPr>
        <w:t>g</w:t>
      </w:r>
      <w:r w:rsidRPr="00374856">
        <w:rPr>
          <w:color w:val="auto"/>
          <w:u w:val="single"/>
        </w:rPr>
        <w:t xml:space="preserve">) </w:t>
      </w:r>
      <w:r w:rsidRPr="00374856">
        <w:rPr>
          <w:i/>
          <w:color w:val="auto"/>
          <w:u w:val="single"/>
        </w:rPr>
        <w:t>Modification of conditions or revocation</w:t>
      </w:r>
      <w:r w:rsidRPr="00374856">
        <w:rPr>
          <w:color w:val="auto"/>
          <w:u w:val="single"/>
        </w:rPr>
        <w:t xml:space="preserve">. </w:t>
      </w:r>
      <w:r w:rsidR="00E71C6E">
        <w:rPr>
          <w:color w:val="auto"/>
          <w:u w:val="single"/>
        </w:rPr>
        <w:t>—</w:t>
      </w:r>
      <w:r w:rsidRPr="00374856">
        <w:rPr>
          <w:color w:val="auto"/>
          <w:u w:val="single"/>
        </w:rPr>
        <w:t xml:space="preserve"> The court may:</w:t>
      </w:r>
    </w:p>
    <w:p w14:paraId="7A893039" w14:textId="77E81329" w:rsidR="006C6FB8" w:rsidRPr="00374856" w:rsidRDefault="006C6FB8" w:rsidP="00857DC0">
      <w:pPr>
        <w:pStyle w:val="SectionBody"/>
        <w:rPr>
          <w:color w:val="auto"/>
          <w:u w:val="single"/>
        </w:rPr>
      </w:pPr>
      <w:r w:rsidRPr="00374856">
        <w:rPr>
          <w:color w:val="auto"/>
          <w:u w:val="single"/>
        </w:rPr>
        <w:t xml:space="preserve">(1) Terminate a term of supervised release and discharge the defendant released at any time after the expiration of </w:t>
      </w:r>
      <w:r w:rsidR="00B05888">
        <w:rPr>
          <w:color w:val="auto"/>
          <w:u w:val="single"/>
        </w:rPr>
        <w:t>six months</w:t>
      </w:r>
      <w:r w:rsidRPr="00374856">
        <w:rPr>
          <w:color w:val="auto"/>
          <w:u w:val="single"/>
        </w:rPr>
        <w:t xml:space="preserve">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7C0C0180" w14:textId="77777777" w:rsidR="006C6FB8" w:rsidRPr="00374856" w:rsidRDefault="006C6FB8" w:rsidP="00857DC0">
      <w:pPr>
        <w:pStyle w:val="SectionBody"/>
        <w:rPr>
          <w:color w:val="auto"/>
          <w:u w:val="single"/>
        </w:rPr>
      </w:pPr>
      <w:r w:rsidRPr="00374856">
        <w:rPr>
          <w:color w:val="auto"/>
          <w:u w:val="single"/>
        </w:rPr>
        <w:t xml:space="preserve">(2) Extend a period of supervised release if less than the maximum authorized period was previously imposed or modify, </w:t>
      </w:r>
      <w:proofErr w:type="gramStart"/>
      <w:r w:rsidRPr="00374856">
        <w:rPr>
          <w:color w:val="auto"/>
          <w:u w:val="single"/>
        </w:rPr>
        <w:t>reduce</w:t>
      </w:r>
      <w:proofErr w:type="gramEnd"/>
      <w:r w:rsidRPr="00374856">
        <w:rPr>
          <w:color w:val="auto"/>
          <w:u w:val="single"/>
        </w:rPr>
        <w:t xml:space="preserv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73A28302" w14:textId="0CA1917F" w:rsidR="006C6FB8" w:rsidRPr="00374856" w:rsidRDefault="006C6FB8" w:rsidP="00857DC0">
      <w:pPr>
        <w:pStyle w:val="SectionBody"/>
        <w:rPr>
          <w:color w:val="auto"/>
          <w:u w:val="single"/>
        </w:rPr>
      </w:pPr>
      <w:r w:rsidRPr="00374856">
        <w:rPr>
          <w:color w:val="auto"/>
          <w:u w:val="single"/>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w:t>
      </w:r>
      <w:r w:rsidR="007D5254" w:rsidRPr="00697CE9">
        <w:rPr>
          <w:color w:val="auto"/>
          <w:u w:val="single"/>
        </w:rPr>
        <w:t xml:space="preserve">:  </w:t>
      </w:r>
      <w:r w:rsidR="007D5254" w:rsidRPr="00697CE9">
        <w:rPr>
          <w:i/>
          <w:iCs/>
          <w:color w:val="auto"/>
          <w:u w:val="single"/>
        </w:rPr>
        <w:t>Provided</w:t>
      </w:r>
      <w:r w:rsidR="007D5254" w:rsidRPr="00697CE9">
        <w:rPr>
          <w:color w:val="auto"/>
          <w:u w:val="single"/>
        </w:rPr>
        <w:t>, That a person serving a term of incarceration pursuant to this subsection shall not be eligible for the commutation set forth in §15A-4-17 of this code, and shall not be eligible for parole on the term of incarceration</w:t>
      </w:r>
      <w:r w:rsidRPr="00697CE9">
        <w:rPr>
          <w:color w:val="auto"/>
          <w:u w:val="single"/>
        </w:rPr>
        <w:t>;</w:t>
      </w:r>
    </w:p>
    <w:p w14:paraId="3C88D924" w14:textId="77777777" w:rsidR="006C6FB8" w:rsidRPr="00374856" w:rsidRDefault="006C6FB8" w:rsidP="00857DC0">
      <w:pPr>
        <w:pStyle w:val="SectionBody"/>
        <w:rPr>
          <w:color w:val="auto"/>
          <w:u w:val="single"/>
        </w:rPr>
      </w:pPr>
      <w:r w:rsidRPr="00374856">
        <w:rPr>
          <w:color w:val="auto"/>
          <w:u w:val="single"/>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incarceration.</w:t>
      </w:r>
    </w:p>
    <w:p w14:paraId="68FF05D4" w14:textId="7B927C10" w:rsidR="006C6FB8" w:rsidRPr="00374856" w:rsidRDefault="006C6FB8" w:rsidP="00857DC0">
      <w:pPr>
        <w:pStyle w:val="SectionBody"/>
        <w:rPr>
          <w:color w:val="auto"/>
          <w:u w:val="single"/>
        </w:rPr>
      </w:pPr>
      <w:r w:rsidRPr="00374856">
        <w:rPr>
          <w:color w:val="auto"/>
          <w:u w:val="single"/>
        </w:rPr>
        <w:t>(</w:t>
      </w:r>
      <w:r w:rsidR="00903FB6">
        <w:rPr>
          <w:color w:val="auto"/>
          <w:u w:val="single"/>
        </w:rPr>
        <w:t>h</w:t>
      </w:r>
      <w:r w:rsidRPr="00374856">
        <w:rPr>
          <w:color w:val="auto"/>
          <w:u w:val="single"/>
        </w:rPr>
        <w:t xml:space="preserve">) </w:t>
      </w:r>
      <w:r w:rsidRPr="00374856">
        <w:rPr>
          <w:i/>
          <w:color w:val="auto"/>
          <w:u w:val="single"/>
        </w:rPr>
        <w:t>Written statement of conditions.</w:t>
      </w:r>
      <w:r w:rsidRPr="00374856">
        <w:rPr>
          <w:color w:val="auto"/>
          <w:u w:val="single"/>
        </w:rPr>
        <w:t xml:space="preserve"> </w:t>
      </w:r>
      <w:r w:rsidR="00E71C6E">
        <w:rPr>
          <w:color w:val="auto"/>
          <w:u w:val="single"/>
        </w:rPr>
        <w:t>—</w:t>
      </w:r>
      <w:r w:rsidRPr="00374856">
        <w:rPr>
          <w:color w:val="auto"/>
          <w:u w:val="single"/>
        </w:rPr>
        <w:t xml:space="preserve"> The court shall direct that the probation officer </w:t>
      </w:r>
      <w:proofErr w:type="gramStart"/>
      <w:r w:rsidRPr="00374856">
        <w:rPr>
          <w:color w:val="auto"/>
          <w:u w:val="single"/>
        </w:rPr>
        <w:t>provide</w:t>
      </w:r>
      <w:proofErr w:type="gramEnd"/>
      <w:r w:rsidRPr="00374856">
        <w:rPr>
          <w:color w:val="auto"/>
          <w:u w:val="single"/>
        </w:rPr>
        <w:t xml:space="preserve"> the defendant with a written statement at the defendant</w:t>
      </w:r>
      <w:r w:rsidR="00857DC0">
        <w:rPr>
          <w:color w:val="auto"/>
          <w:u w:val="single"/>
        </w:rPr>
        <w:t>’</w:t>
      </w:r>
      <w:r w:rsidRPr="00374856">
        <w:rPr>
          <w:color w:val="auto"/>
          <w:u w:val="single"/>
        </w:rPr>
        <w:t>s sentencing hearing that sets forth all the conditions to which the term of supervised release is subject and that it is sufficiently clear and specific to serve as a guide for the defendant</w:t>
      </w:r>
      <w:r w:rsidR="00857DC0">
        <w:rPr>
          <w:color w:val="auto"/>
          <w:u w:val="single"/>
        </w:rPr>
        <w:t>’</w:t>
      </w:r>
      <w:r w:rsidRPr="00374856">
        <w:rPr>
          <w:color w:val="auto"/>
          <w:u w:val="single"/>
        </w:rPr>
        <w:t>s conduct and for such supervision as is required.</w:t>
      </w:r>
    </w:p>
    <w:p w14:paraId="1A8F885C" w14:textId="4BF2C6F2" w:rsidR="006C6FB8" w:rsidRPr="00374856" w:rsidRDefault="006C6FB8" w:rsidP="00857DC0">
      <w:pPr>
        <w:pStyle w:val="SectionBody"/>
        <w:rPr>
          <w:color w:val="auto"/>
          <w:u w:val="single"/>
        </w:rPr>
      </w:pPr>
      <w:r w:rsidRPr="00374856">
        <w:rPr>
          <w:color w:val="auto"/>
          <w:u w:val="single"/>
        </w:rPr>
        <w:t>(</w:t>
      </w:r>
      <w:proofErr w:type="spellStart"/>
      <w:r w:rsidR="00903FB6">
        <w:rPr>
          <w:color w:val="auto"/>
          <w:u w:val="single"/>
        </w:rPr>
        <w:t>i</w:t>
      </w:r>
      <w:proofErr w:type="spellEnd"/>
      <w:r w:rsidRPr="00374856">
        <w:rPr>
          <w:color w:val="auto"/>
          <w:u w:val="single"/>
        </w:rPr>
        <w:t xml:space="preserve">) </w:t>
      </w:r>
      <w:r w:rsidRPr="00374856">
        <w:rPr>
          <w:i/>
          <w:color w:val="auto"/>
          <w:u w:val="single"/>
        </w:rPr>
        <w:t xml:space="preserve">Supervised release following revocation. </w:t>
      </w:r>
      <w:r w:rsidR="00E71C6E">
        <w:rPr>
          <w:color w:val="auto"/>
          <w:u w:val="single"/>
        </w:rPr>
        <w:t>—</w:t>
      </w:r>
      <w:r w:rsidRPr="00374856">
        <w:rPr>
          <w:color w:val="auto"/>
          <w:u w:val="single"/>
        </w:rPr>
        <w:t xml:space="preserve">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 The length of such term of supervised release shall not exceed the term of supervised release authorized by this section less any term of imprisonment that was imposed upon revocation of supervised release.</w:t>
      </w:r>
    </w:p>
    <w:p w14:paraId="0F6EEBF2" w14:textId="60CC9DBF" w:rsidR="006C6FB8" w:rsidRPr="00374856" w:rsidRDefault="006C6FB8" w:rsidP="00857DC0">
      <w:pPr>
        <w:pStyle w:val="SectionBody"/>
        <w:rPr>
          <w:color w:val="auto"/>
          <w:u w:val="single"/>
        </w:rPr>
      </w:pPr>
      <w:r w:rsidRPr="00374856">
        <w:rPr>
          <w:color w:val="auto"/>
          <w:u w:val="single"/>
        </w:rPr>
        <w:t>(</w:t>
      </w:r>
      <w:r w:rsidR="00903FB6">
        <w:rPr>
          <w:color w:val="auto"/>
          <w:u w:val="single"/>
        </w:rPr>
        <w:t>j</w:t>
      </w:r>
      <w:r w:rsidRPr="00374856">
        <w:rPr>
          <w:color w:val="auto"/>
          <w:u w:val="single"/>
        </w:rPr>
        <w:t xml:space="preserve">) </w:t>
      </w:r>
      <w:r w:rsidRPr="00374856">
        <w:rPr>
          <w:i/>
          <w:color w:val="auto"/>
          <w:u w:val="single"/>
        </w:rPr>
        <w:t>Delayed revocation</w:t>
      </w:r>
      <w:r w:rsidRPr="00374856">
        <w:rPr>
          <w:color w:val="auto"/>
          <w:u w:val="single"/>
        </w:rPr>
        <w:t xml:space="preserve">. </w:t>
      </w:r>
      <w:r w:rsidR="00E71C6E">
        <w:rPr>
          <w:color w:val="auto"/>
          <w:u w:val="single"/>
        </w:rPr>
        <w:t>—</w:t>
      </w:r>
      <w:r w:rsidRPr="00374856">
        <w:rPr>
          <w:color w:val="auto"/>
          <w:u w:val="single"/>
        </w:rPr>
        <w:t xml:space="preserve"> The power of the court to revoke a term of supervised release for violation of a condition of supervised release and to order the defendant to serve a term of imprisonment and, subject to the limitations in subsection (</w:t>
      </w:r>
      <w:proofErr w:type="spellStart"/>
      <w:r w:rsidRPr="00374856">
        <w:rPr>
          <w:color w:val="auto"/>
          <w:u w:val="single"/>
        </w:rPr>
        <w:t>i</w:t>
      </w:r>
      <w:proofErr w:type="spellEnd"/>
      <w:r w:rsidRPr="00374856">
        <w:rPr>
          <w:color w:val="auto"/>
          <w:u w:val="single"/>
        </w:rPr>
        <w:t>) of this section,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2D5E5112" w14:textId="77777777" w:rsidR="006C6FB8" w:rsidRPr="00374856" w:rsidRDefault="006C6FB8" w:rsidP="00857DC0">
      <w:pPr>
        <w:pStyle w:val="Note"/>
        <w:rPr>
          <w:color w:val="auto"/>
        </w:rPr>
      </w:pPr>
    </w:p>
    <w:p w14:paraId="1658F52F" w14:textId="77777777" w:rsidR="006C6FB8" w:rsidRPr="00374856" w:rsidRDefault="006C6FB8" w:rsidP="00857DC0">
      <w:pPr>
        <w:pStyle w:val="Note"/>
        <w:rPr>
          <w:color w:val="auto"/>
        </w:rPr>
      </w:pPr>
      <w:r w:rsidRPr="00374856">
        <w:rPr>
          <w:color w:val="auto"/>
        </w:rPr>
        <w:t xml:space="preserve">NOTE: </w:t>
      </w:r>
      <w:bookmarkStart w:id="0" w:name="_Hlk95034491"/>
      <w:r w:rsidRPr="00374856">
        <w:rPr>
          <w:color w:val="auto"/>
        </w:rPr>
        <w:t>The purpose of this bill is to require extended supervision for certain drug offenders</w:t>
      </w:r>
      <w:bookmarkEnd w:id="0"/>
      <w:r w:rsidRPr="00374856">
        <w:rPr>
          <w:color w:val="auto"/>
        </w:rPr>
        <w:t>.</w:t>
      </w:r>
    </w:p>
    <w:p w14:paraId="2CBA0741" w14:textId="3EC39A3E" w:rsidR="00E831B3" w:rsidRDefault="006C6FB8" w:rsidP="00857DC0">
      <w:pPr>
        <w:pStyle w:val="Note"/>
      </w:pPr>
      <w:proofErr w:type="gramStart"/>
      <w:r w:rsidRPr="00374856">
        <w:rPr>
          <w:color w:val="auto"/>
        </w:rPr>
        <w:t>Strike-throughs</w:t>
      </w:r>
      <w:proofErr w:type="gramEnd"/>
      <w:r w:rsidRPr="00374856">
        <w:rPr>
          <w:color w:val="auto"/>
        </w:rPr>
        <w:t xml:space="preserve"> indicate language that would be stricken from a heading or the present law, and underscoring indicates new language that would be added.</w:t>
      </w:r>
    </w:p>
    <w:sectPr w:rsidR="00E831B3" w:rsidSect="006C6F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B08E" w14:textId="77777777" w:rsidR="00531907" w:rsidRPr="00B844FE" w:rsidRDefault="00531907" w:rsidP="00B844FE">
      <w:r>
        <w:separator/>
      </w:r>
    </w:p>
  </w:endnote>
  <w:endnote w:type="continuationSeparator" w:id="0">
    <w:p w14:paraId="40768926" w14:textId="77777777" w:rsidR="00531907" w:rsidRPr="00B844FE" w:rsidRDefault="005319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372E" w14:textId="77777777" w:rsidR="006C6FB8" w:rsidRDefault="006C6FB8" w:rsidP="004B52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9CFD46" w14:textId="77777777" w:rsidR="006C6FB8" w:rsidRPr="006C6FB8" w:rsidRDefault="006C6FB8" w:rsidP="006C6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AADD" w14:textId="01EA4304" w:rsidR="006C6FB8" w:rsidRDefault="006C6FB8" w:rsidP="004B52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F2467B" w14:textId="1B962CEE" w:rsidR="006C6FB8" w:rsidRPr="006C6FB8" w:rsidRDefault="006C6FB8" w:rsidP="006C6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4764" w14:textId="77777777" w:rsidR="00531907" w:rsidRPr="00B844FE" w:rsidRDefault="00531907" w:rsidP="00B844FE">
      <w:r>
        <w:separator/>
      </w:r>
    </w:p>
  </w:footnote>
  <w:footnote w:type="continuationSeparator" w:id="0">
    <w:p w14:paraId="4601718D" w14:textId="77777777" w:rsidR="00531907" w:rsidRPr="00B844FE" w:rsidRDefault="005319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6F0" w14:textId="1C5A4669" w:rsidR="006C6FB8" w:rsidRPr="006C6FB8" w:rsidRDefault="006C6FB8" w:rsidP="006C6FB8">
    <w:pPr>
      <w:pStyle w:val="Header"/>
    </w:pPr>
    <w:r>
      <w:t>CS for HB 2257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509" w14:textId="5258E481" w:rsidR="006C6FB8" w:rsidRPr="006C6FB8" w:rsidRDefault="00304717" w:rsidP="006C6FB8">
    <w:pPr>
      <w:pStyle w:val="Header"/>
    </w:pPr>
    <w:proofErr w:type="spellStart"/>
    <w:r>
      <w:t>E</w:t>
    </w:r>
    <w:r w:rsidR="00857DC0">
      <w:t>ng</w:t>
    </w:r>
    <w:proofErr w:type="spellEnd"/>
    <w:r>
      <w:t xml:space="preserve"> </w:t>
    </w:r>
    <w:r w:rsidR="006C6FB8">
      <w:t>CS for HB 2257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A70"/>
    <w:rsid w:val="000723CB"/>
    <w:rsid w:val="00081D6D"/>
    <w:rsid w:val="00085D22"/>
    <w:rsid w:val="000C5C77"/>
    <w:rsid w:val="000E647E"/>
    <w:rsid w:val="000F22B7"/>
    <w:rsid w:val="0010070F"/>
    <w:rsid w:val="0015112E"/>
    <w:rsid w:val="001552E7"/>
    <w:rsid w:val="001566B4"/>
    <w:rsid w:val="00174623"/>
    <w:rsid w:val="00191A28"/>
    <w:rsid w:val="001A7CFF"/>
    <w:rsid w:val="001C279E"/>
    <w:rsid w:val="001D459E"/>
    <w:rsid w:val="002010BF"/>
    <w:rsid w:val="0027011C"/>
    <w:rsid w:val="00274200"/>
    <w:rsid w:val="00275740"/>
    <w:rsid w:val="002807A1"/>
    <w:rsid w:val="00286CE5"/>
    <w:rsid w:val="002A0269"/>
    <w:rsid w:val="00301F44"/>
    <w:rsid w:val="00303684"/>
    <w:rsid w:val="00304717"/>
    <w:rsid w:val="003143F5"/>
    <w:rsid w:val="00314854"/>
    <w:rsid w:val="00331B5A"/>
    <w:rsid w:val="003C51CD"/>
    <w:rsid w:val="004247A2"/>
    <w:rsid w:val="00445EE2"/>
    <w:rsid w:val="00447915"/>
    <w:rsid w:val="004A19E4"/>
    <w:rsid w:val="004B2795"/>
    <w:rsid w:val="004C13DD"/>
    <w:rsid w:val="004C74D8"/>
    <w:rsid w:val="004E3441"/>
    <w:rsid w:val="004E3BF4"/>
    <w:rsid w:val="00531907"/>
    <w:rsid w:val="00562810"/>
    <w:rsid w:val="00576655"/>
    <w:rsid w:val="005A5366"/>
    <w:rsid w:val="005B1436"/>
    <w:rsid w:val="005E728E"/>
    <w:rsid w:val="00637E73"/>
    <w:rsid w:val="006865E9"/>
    <w:rsid w:val="00691F3E"/>
    <w:rsid w:val="00694BFB"/>
    <w:rsid w:val="00697CE9"/>
    <w:rsid w:val="006A106B"/>
    <w:rsid w:val="006C523D"/>
    <w:rsid w:val="006C6FB8"/>
    <w:rsid w:val="006D4036"/>
    <w:rsid w:val="0070502F"/>
    <w:rsid w:val="007D5215"/>
    <w:rsid w:val="007D5254"/>
    <w:rsid w:val="007E02CF"/>
    <w:rsid w:val="007E4165"/>
    <w:rsid w:val="007F1CF5"/>
    <w:rsid w:val="00806D04"/>
    <w:rsid w:val="00834EDE"/>
    <w:rsid w:val="00857DC0"/>
    <w:rsid w:val="008736AA"/>
    <w:rsid w:val="008D275D"/>
    <w:rsid w:val="00903FB6"/>
    <w:rsid w:val="00920D2B"/>
    <w:rsid w:val="009318F8"/>
    <w:rsid w:val="00954B98"/>
    <w:rsid w:val="00980327"/>
    <w:rsid w:val="009956D5"/>
    <w:rsid w:val="009C1EA5"/>
    <w:rsid w:val="009F1067"/>
    <w:rsid w:val="00A31E01"/>
    <w:rsid w:val="00A527AD"/>
    <w:rsid w:val="00A53D75"/>
    <w:rsid w:val="00A718CF"/>
    <w:rsid w:val="00A72E7C"/>
    <w:rsid w:val="00AC3B58"/>
    <w:rsid w:val="00AE48A0"/>
    <w:rsid w:val="00AE61BE"/>
    <w:rsid w:val="00B00A26"/>
    <w:rsid w:val="00B05888"/>
    <w:rsid w:val="00B16F25"/>
    <w:rsid w:val="00B24422"/>
    <w:rsid w:val="00B50A4F"/>
    <w:rsid w:val="00B80C20"/>
    <w:rsid w:val="00B844FE"/>
    <w:rsid w:val="00BA2FB0"/>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14FF"/>
    <w:rsid w:val="00E365F1"/>
    <w:rsid w:val="00E62F48"/>
    <w:rsid w:val="00E71C6E"/>
    <w:rsid w:val="00E831B3"/>
    <w:rsid w:val="00EB203E"/>
    <w:rsid w:val="00EE70CB"/>
    <w:rsid w:val="00F01B45"/>
    <w:rsid w:val="00F23775"/>
    <w:rsid w:val="00F41CA2"/>
    <w:rsid w:val="00F443C0"/>
    <w:rsid w:val="00F62EFB"/>
    <w:rsid w:val="00F8575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3449A08F-FC8B-490A-AD9A-DD7BD3B5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C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95CF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95CF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95CF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95CF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2081F"/>
    <w:rsid w:val="002B7140"/>
    <w:rsid w:val="00631194"/>
    <w:rsid w:val="0068258F"/>
    <w:rsid w:val="0078074A"/>
    <w:rsid w:val="00905757"/>
    <w:rsid w:val="00A9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95CF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1194</Words>
  <Characters>6367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2022-02-11T19:54:00Z</dcterms:created>
  <dcterms:modified xsi:type="dcterms:W3CDTF">2022-02-11T19:57:00Z</dcterms:modified>
</cp:coreProperties>
</file>